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4CF8" w14:textId="31358F55" w:rsidR="00C4678B" w:rsidRPr="00C4678B" w:rsidRDefault="00AE22C1" w:rsidP="00523D90">
      <w:pPr>
        <w:jc w:val="center"/>
        <w:rPr>
          <w:rFonts w:ascii="Times" w:hAnsi="Times" w:cstheme="minorHAnsi"/>
          <w:sz w:val="40"/>
          <w:szCs w:val="40"/>
        </w:rPr>
      </w:pPr>
      <w:r w:rsidRPr="00C4678B">
        <w:rPr>
          <w:rFonts w:ascii="Times" w:hAnsi="Times" w:cstheme="minorHAnsi"/>
          <w:sz w:val="40"/>
          <w:szCs w:val="40"/>
        </w:rPr>
        <w:t xml:space="preserve">Business Succession </w:t>
      </w:r>
      <w:r w:rsidR="00270FA2" w:rsidRPr="00C4678B">
        <w:rPr>
          <w:rFonts w:ascii="Times" w:hAnsi="Times" w:cstheme="minorHAnsi"/>
          <w:sz w:val="40"/>
          <w:szCs w:val="40"/>
        </w:rPr>
        <w:t>Preparation Checklist</w:t>
      </w:r>
    </w:p>
    <w:p w14:paraId="3D1F17BB" w14:textId="77777777" w:rsidR="00C4678B" w:rsidRDefault="00C4678B" w:rsidP="00270FA2">
      <w:pPr>
        <w:rPr>
          <w:rFonts w:ascii="Gill Sans MT" w:hAnsi="Gill Sans MT"/>
          <w:b/>
          <w:bCs/>
        </w:rPr>
      </w:pPr>
    </w:p>
    <w:p w14:paraId="3129053E" w14:textId="1F70955F" w:rsidR="00270FA2" w:rsidRPr="003F472F" w:rsidRDefault="00270FA2" w:rsidP="00270FA2">
      <w:pPr>
        <w:rPr>
          <w:rFonts w:ascii="Gill Sans MT" w:hAnsi="Gill Sans MT"/>
        </w:rPr>
      </w:pPr>
      <w:r w:rsidRPr="003F472F">
        <w:rPr>
          <w:rFonts w:ascii="Gill Sans MT" w:hAnsi="Gill Sans MT"/>
          <w:b/>
          <w:bCs/>
        </w:rPr>
        <w:t xml:space="preserve">Financial </w:t>
      </w:r>
      <w:r w:rsidR="008D1EA0">
        <w:rPr>
          <w:rFonts w:ascii="Gill Sans MT" w:hAnsi="Gill Sans MT"/>
          <w:b/>
          <w:bCs/>
        </w:rPr>
        <w:t>C</w:t>
      </w:r>
      <w:r w:rsidRPr="003F472F">
        <w:rPr>
          <w:rFonts w:ascii="Gill Sans MT" w:hAnsi="Gill Sans MT"/>
          <w:b/>
          <w:bCs/>
        </w:rPr>
        <w:t xml:space="preserve">ontrols and </w:t>
      </w:r>
      <w:r w:rsidR="008D1EA0">
        <w:rPr>
          <w:rFonts w:ascii="Gill Sans MT" w:hAnsi="Gill Sans MT"/>
          <w:b/>
          <w:bCs/>
        </w:rPr>
        <w:t>P</w:t>
      </w:r>
      <w:r w:rsidRPr="003F472F">
        <w:rPr>
          <w:rFonts w:ascii="Gill Sans MT" w:hAnsi="Gill Sans MT"/>
          <w:b/>
          <w:bCs/>
        </w:rPr>
        <w:t xml:space="preserve">rocesses </w:t>
      </w:r>
    </w:p>
    <w:p w14:paraId="0DBAF823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Review financial books and records—including budgets and forecasts to ensure they are accurate and timely </w:t>
      </w:r>
    </w:p>
    <w:p w14:paraId="58CE1DAC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Record any one-time expenses </w:t>
      </w:r>
    </w:p>
    <w:p w14:paraId="765529D8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Track personal expenses that are being run through the business </w:t>
      </w:r>
    </w:p>
    <w:p w14:paraId="3C3345EB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Hire a strong regional accounting firm or a high-quality local firm to perform a financial statement audit </w:t>
      </w:r>
    </w:p>
    <w:p w14:paraId="160E2B5B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Consider hiring an accounting firm to perform a quality of earning analysis </w:t>
      </w:r>
    </w:p>
    <w:p w14:paraId="38A1F383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Begin to track inbound transaction inquiries </w:t>
      </w:r>
    </w:p>
    <w:p w14:paraId="74164373" w14:textId="3BECF3EC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Work with a </w:t>
      </w:r>
      <w:r w:rsidR="003F472F">
        <w:rPr>
          <w:rFonts w:ascii="Gill Sans MT" w:hAnsi="Gill Sans MT"/>
        </w:rPr>
        <w:t>Wealth</w:t>
      </w:r>
      <w:r w:rsidRPr="003F472F">
        <w:rPr>
          <w:rFonts w:ascii="Gill Sans MT" w:hAnsi="Gill Sans MT"/>
        </w:rPr>
        <w:t xml:space="preserve"> </w:t>
      </w:r>
      <w:r w:rsidR="003F472F">
        <w:rPr>
          <w:rFonts w:ascii="Gill Sans MT" w:hAnsi="Gill Sans MT"/>
        </w:rPr>
        <w:t>A</w:t>
      </w:r>
      <w:r w:rsidRPr="003F472F">
        <w:rPr>
          <w:rFonts w:ascii="Gill Sans MT" w:hAnsi="Gill Sans MT"/>
        </w:rPr>
        <w:t>dvisor to create a plan that seeks to maximize after-tax proceeds, manage risks and invest</w:t>
      </w:r>
      <w:r w:rsidR="003F472F">
        <w:rPr>
          <w:rFonts w:ascii="Gill Sans MT" w:hAnsi="Gill Sans MT"/>
        </w:rPr>
        <w:t xml:space="preserve"> your</w:t>
      </w:r>
      <w:r w:rsidRPr="003F472F">
        <w:rPr>
          <w:rFonts w:ascii="Gill Sans MT" w:hAnsi="Gill Sans MT"/>
        </w:rPr>
        <w:t xml:space="preserve"> wealth</w:t>
      </w:r>
    </w:p>
    <w:p w14:paraId="1C0E4F65" w14:textId="7669E0D6" w:rsidR="00270FA2" w:rsidRPr="003F472F" w:rsidRDefault="00270FA2" w:rsidP="00270FA2">
      <w:pPr>
        <w:rPr>
          <w:rFonts w:ascii="Gill Sans MT" w:hAnsi="Gill Sans MT"/>
          <w:b/>
          <w:bCs/>
        </w:rPr>
      </w:pPr>
      <w:r w:rsidRPr="003F472F">
        <w:rPr>
          <w:rFonts w:ascii="Gill Sans MT" w:hAnsi="Gill Sans MT"/>
          <w:b/>
          <w:bCs/>
        </w:rPr>
        <w:t xml:space="preserve">Successor </w:t>
      </w:r>
      <w:r w:rsidR="008D1EA0">
        <w:rPr>
          <w:rFonts w:ascii="Gill Sans MT" w:hAnsi="Gill Sans MT"/>
          <w:b/>
          <w:bCs/>
        </w:rPr>
        <w:t>M</w:t>
      </w:r>
      <w:r w:rsidRPr="003F472F">
        <w:rPr>
          <w:rFonts w:ascii="Gill Sans MT" w:hAnsi="Gill Sans MT"/>
          <w:b/>
          <w:bCs/>
        </w:rPr>
        <w:t xml:space="preserve">anagement </w:t>
      </w:r>
    </w:p>
    <w:p w14:paraId="6C0899CD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Identify and train a successor </w:t>
      </w:r>
    </w:p>
    <w:p w14:paraId="21012B96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Begin to </w:t>
      </w:r>
      <w:proofErr w:type="gramStart"/>
      <w:r w:rsidRPr="003F472F">
        <w:rPr>
          <w:rFonts w:ascii="Gill Sans MT" w:hAnsi="Gill Sans MT"/>
        </w:rPr>
        <w:t>transition</w:t>
      </w:r>
      <w:proofErr w:type="gramEnd"/>
      <w:r w:rsidRPr="003F472F">
        <w:rPr>
          <w:rFonts w:ascii="Gill Sans MT" w:hAnsi="Gill Sans MT"/>
        </w:rPr>
        <w:t xml:space="preserve"> key business and customer relationships </w:t>
      </w:r>
    </w:p>
    <w:p w14:paraId="462173CC" w14:textId="77777777" w:rsidR="008D1EA0" w:rsidRDefault="00270FA2" w:rsidP="008D1EA0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>Understand the potential need for a transition period for your management</w:t>
      </w:r>
    </w:p>
    <w:p w14:paraId="0C200E75" w14:textId="2B4566FE" w:rsidR="00270FA2" w:rsidRPr="008D1EA0" w:rsidRDefault="00270FA2" w:rsidP="008D1EA0">
      <w:pPr>
        <w:rPr>
          <w:rFonts w:ascii="Gill Sans MT" w:hAnsi="Gill Sans MT"/>
        </w:rPr>
      </w:pPr>
      <w:r w:rsidRPr="008D1EA0">
        <w:rPr>
          <w:rFonts w:ascii="Gill Sans MT" w:hAnsi="Gill Sans MT"/>
          <w:b/>
          <w:bCs/>
        </w:rPr>
        <w:t xml:space="preserve">Addressing </w:t>
      </w:r>
      <w:r w:rsidR="008D1EA0">
        <w:rPr>
          <w:rFonts w:ascii="Gill Sans MT" w:hAnsi="Gill Sans MT"/>
          <w:b/>
          <w:bCs/>
        </w:rPr>
        <w:t>O</w:t>
      </w:r>
      <w:r w:rsidRPr="008D1EA0">
        <w:rPr>
          <w:rFonts w:ascii="Gill Sans MT" w:hAnsi="Gill Sans MT"/>
          <w:b/>
          <w:bCs/>
        </w:rPr>
        <w:t xml:space="preserve">perational </w:t>
      </w:r>
      <w:r w:rsidR="008D1EA0">
        <w:rPr>
          <w:rFonts w:ascii="Gill Sans MT" w:hAnsi="Gill Sans MT"/>
          <w:b/>
          <w:bCs/>
        </w:rPr>
        <w:t>I</w:t>
      </w:r>
      <w:r w:rsidRPr="008D1EA0">
        <w:rPr>
          <w:rFonts w:ascii="Gill Sans MT" w:hAnsi="Gill Sans MT"/>
          <w:b/>
          <w:bCs/>
        </w:rPr>
        <w:t xml:space="preserve">nefficiencies </w:t>
      </w:r>
    </w:p>
    <w:p w14:paraId="44D75BB8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Identify operational issues or areas of weakness </w:t>
      </w:r>
    </w:p>
    <w:p w14:paraId="14E68B0C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Reduce customer concentration or diversify business mix, if possible </w:t>
      </w:r>
    </w:p>
    <w:p w14:paraId="06988D94" w14:textId="3251BE55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  <w:b/>
          <w:bCs/>
        </w:rPr>
      </w:pPr>
      <w:r w:rsidRPr="003F472F">
        <w:rPr>
          <w:rFonts w:ascii="Gill Sans MT" w:hAnsi="Gill Sans MT"/>
        </w:rPr>
        <w:t>Allocate time and resources to achieve business efficiencies, cost reductions and other value enhancers</w:t>
      </w:r>
    </w:p>
    <w:p w14:paraId="690FA7DC" w14:textId="5BD43B4C" w:rsidR="00270FA2" w:rsidRPr="003F472F" w:rsidRDefault="00270FA2" w:rsidP="00270FA2">
      <w:pPr>
        <w:rPr>
          <w:rFonts w:ascii="Gill Sans MT" w:hAnsi="Gill Sans MT"/>
        </w:rPr>
      </w:pPr>
      <w:r w:rsidRPr="003F472F">
        <w:rPr>
          <w:rFonts w:ascii="Gill Sans MT" w:hAnsi="Gill Sans MT"/>
          <w:b/>
          <w:bCs/>
        </w:rPr>
        <w:t xml:space="preserve">Legal and </w:t>
      </w:r>
      <w:r w:rsidR="008D1EA0">
        <w:rPr>
          <w:rFonts w:ascii="Gill Sans MT" w:hAnsi="Gill Sans MT"/>
          <w:b/>
          <w:bCs/>
        </w:rPr>
        <w:t>A</w:t>
      </w:r>
      <w:r w:rsidRPr="003F472F">
        <w:rPr>
          <w:rFonts w:ascii="Gill Sans MT" w:hAnsi="Gill Sans MT"/>
          <w:b/>
          <w:bCs/>
        </w:rPr>
        <w:t xml:space="preserve">dministrative </w:t>
      </w:r>
      <w:r w:rsidR="008D1EA0">
        <w:rPr>
          <w:rFonts w:ascii="Gill Sans MT" w:hAnsi="Gill Sans MT"/>
          <w:b/>
          <w:bCs/>
        </w:rPr>
        <w:t>C</w:t>
      </w:r>
      <w:r w:rsidRPr="003F472F">
        <w:rPr>
          <w:rFonts w:ascii="Gill Sans MT" w:hAnsi="Gill Sans MT"/>
          <w:b/>
          <w:bCs/>
        </w:rPr>
        <w:t xml:space="preserve">hecks </w:t>
      </w:r>
    </w:p>
    <w:p w14:paraId="18A797BD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Hire an M&amp;A attorney </w:t>
      </w:r>
    </w:p>
    <w:p w14:paraId="7074E7F4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Create a central source for all contracts, permits and other material documents </w:t>
      </w:r>
    </w:p>
    <w:p w14:paraId="4FF3619E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Ensure regulatory filings are up to date </w:t>
      </w:r>
    </w:p>
    <w:p w14:paraId="46F4CC7B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Document intellectual property rights </w:t>
      </w:r>
    </w:p>
    <w:p w14:paraId="3EDB1F5F" w14:textId="38555B9B" w:rsidR="001F349A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>Consider optimal corporate structure</w:t>
      </w:r>
    </w:p>
    <w:p w14:paraId="106403D9" w14:textId="77777777" w:rsidR="006905BC" w:rsidRDefault="006905BC" w:rsidP="006905BC">
      <w:pPr>
        <w:rPr>
          <w:rFonts w:ascii="Gill Sans MT" w:hAnsi="Gill Sans MT"/>
        </w:rPr>
      </w:pPr>
    </w:p>
    <w:p w14:paraId="3CBC8F69" w14:textId="77777777" w:rsidR="006905BC" w:rsidRDefault="006905BC" w:rsidP="006905BC">
      <w:pPr>
        <w:spacing w:after="0"/>
        <w:ind w:left="692" w:right="692"/>
        <w:jc w:val="center"/>
      </w:pPr>
    </w:p>
    <w:p w14:paraId="28272CC6" w14:textId="28D68AC9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z w:val="16"/>
        </w:rPr>
      </w:pPr>
      <w:r>
        <w:tab/>
      </w:r>
      <w:r w:rsidRPr="006905BC">
        <w:rPr>
          <w:rFonts w:ascii="Minion Pro"/>
          <w:sz w:val="16"/>
        </w:rPr>
        <w:t xml:space="preserve">4300 Baker Road, Minnetonka, MN </w:t>
      </w:r>
      <w:r w:rsidRPr="006905BC">
        <w:rPr>
          <w:rFonts w:ascii="Minion Pro"/>
          <w:spacing w:val="-4"/>
          <w:sz w:val="16"/>
        </w:rPr>
        <w:t>55343</w:t>
      </w:r>
    </w:p>
    <w:p w14:paraId="01ED6287" w14:textId="77777777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z w:val="16"/>
        </w:rPr>
      </w:pPr>
      <w:r w:rsidRPr="006905BC">
        <w:rPr>
          <w:rFonts w:ascii="Minion Pro"/>
          <w:sz w:val="16"/>
        </w:rPr>
        <w:t>763-231-</w:t>
      </w:r>
      <w:r w:rsidRPr="006905BC">
        <w:rPr>
          <w:rFonts w:ascii="Minion Pro"/>
          <w:spacing w:val="-4"/>
          <w:sz w:val="16"/>
        </w:rPr>
        <w:t>9510</w:t>
      </w:r>
    </w:p>
    <w:p w14:paraId="0AE98A2C" w14:textId="4B47643B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pacing w:val="-2"/>
          <w:sz w:val="16"/>
        </w:rPr>
      </w:pPr>
      <w:r>
        <w:rPr>
          <w:rFonts w:ascii="Minion Pro"/>
          <w:spacing w:val="-2"/>
          <w:sz w:val="16"/>
        </w:rPr>
        <w:t>www.</w:t>
      </w:r>
      <w:r w:rsidRPr="006905BC">
        <w:rPr>
          <w:rFonts w:ascii="Minion Pro"/>
          <w:spacing w:val="-2"/>
          <w:sz w:val="16"/>
        </w:rPr>
        <w:t>prosperwell.com</w:t>
      </w:r>
    </w:p>
    <w:p w14:paraId="25EED4B4" w14:textId="3C666525" w:rsidR="006905BC" w:rsidRPr="006905BC" w:rsidRDefault="006905BC" w:rsidP="006905BC">
      <w:pPr>
        <w:tabs>
          <w:tab w:val="left" w:pos="4380"/>
        </w:tabs>
      </w:pPr>
    </w:p>
    <w:sectPr w:rsidR="006905BC" w:rsidRPr="006905BC" w:rsidSect="008D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3974" w14:textId="77777777" w:rsidR="00B0287B" w:rsidRDefault="00B0287B" w:rsidP="00403A25">
      <w:pPr>
        <w:spacing w:after="0" w:line="240" w:lineRule="auto"/>
      </w:pPr>
      <w:r>
        <w:separator/>
      </w:r>
    </w:p>
  </w:endnote>
  <w:endnote w:type="continuationSeparator" w:id="0">
    <w:p w14:paraId="6BF044BB" w14:textId="77777777" w:rsidR="00B0287B" w:rsidRDefault="00B0287B" w:rsidP="0040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656C" w14:textId="77777777" w:rsidR="00403A25" w:rsidRDefault="00403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5336" w14:textId="1F02A1AD" w:rsidR="00403A25" w:rsidRPr="00403A25" w:rsidRDefault="00403A25" w:rsidP="00403A25">
    <w:pPr>
      <w:pStyle w:val="Footer"/>
      <w:rPr>
        <w:sz w:val="16"/>
        <w:szCs w:val="16"/>
      </w:rPr>
    </w:pPr>
    <w:r w:rsidRPr="00403A25">
      <w:rPr>
        <w:sz w:val="16"/>
        <w:szCs w:val="16"/>
      </w:rPr>
      <w:t xml:space="preserve">Securities offered through Raymond James Financial Services, Inc. Member FINRA/SIPC. Investment advisory services offered through Raymond James Financial Services Advisors, Inc. Prosperwell Financial is not a registered broker/dealer and is independent of Raymond James Financial Services. </w:t>
    </w:r>
  </w:p>
  <w:p w14:paraId="04901557" w14:textId="4E96A22D" w:rsidR="00403A25" w:rsidRPr="00403A25" w:rsidRDefault="00403A25">
    <w:pPr>
      <w:pStyle w:val="Footer"/>
      <w:rPr>
        <w:sz w:val="16"/>
        <w:szCs w:val="16"/>
      </w:rPr>
    </w:pPr>
    <w:r w:rsidRPr="00403A25">
      <w:rPr>
        <w:sz w:val="16"/>
        <w:szCs w:val="16"/>
      </w:rPr>
      <w:t xml:space="preserve">© </w:t>
    </w:r>
    <w:r w:rsidR="00523D90">
      <w:rPr>
        <w:sz w:val="16"/>
        <w:szCs w:val="16"/>
      </w:rPr>
      <w:t>2020-</w:t>
    </w:r>
    <w:r w:rsidRPr="00403A25">
      <w:rPr>
        <w:sz w:val="16"/>
        <w:szCs w:val="16"/>
      </w:rPr>
      <w:t xml:space="preserve">2026 Prosperwell Financial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051C" w14:textId="77777777" w:rsidR="00403A25" w:rsidRDefault="00403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01CF" w14:textId="77777777" w:rsidR="00B0287B" w:rsidRDefault="00B0287B" w:rsidP="00403A25">
      <w:pPr>
        <w:spacing w:after="0" w:line="240" w:lineRule="auto"/>
      </w:pPr>
      <w:r>
        <w:separator/>
      </w:r>
    </w:p>
  </w:footnote>
  <w:footnote w:type="continuationSeparator" w:id="0">
    <w:p w14:paraId="5EF347D6" w14:textId="77777777" w:rsidR="00B0287B" w:rsidRDefault="00B0287B" w:rsidP="0040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0BCC" w14:textId="77777777" w:rsidR="00403A25" w:rsidRDefault="00403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7FB4" w14:textId="77777777" w:rsidR="00403A25" w:rsidRDefault="00403A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68FF" w14:textId="77777777" w:rsidR="00403A25" w:rsidRDefault="00403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EC6"/>
    <w:multiLevelType w:val="hybridMultilevel"/>
    <w:tmpl w:val="8AF8EC8E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30FAC"/>
    <w:multiLevelType w:val="hybridMultilevel"/>
    <w:tmpl w:val="D7C2E4C8"/>
    <w:lvl w:ilvl="0" w:tplc="D778BA0C">
      <w:numFmt w:val="bullet"/>
      <w:lvlText w:val="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27D0"/>
    <w:multiLevelType w:val="hybridMultilevel"/>
    <w:tmpl w:val="043A8242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C5B17"/>
    <w:multiLevelType w:val="hybridMultilevel"/>
    <w:tmpl w:val="871CD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D5825"/>
    <w:multiLevelType w:val="hybridMultilevel"/>
    <w:tmpl w:val="73C82D4E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24781">
    <w:abstractNumId w:val="3"/>
  </w:num>
  <w:num w:numId="2" w16cid:durableId="142814255">
    <w:abstractNumId w:val="1"/>
  </w:num>
  <w:num w:numId="3" w16cid:durableId="319045414">
    <w:abstractNumId w:val="0"/>
  </w:num>
  <w:num w:numId="4" w16cid:durableId="723720562">
    <w:abstractNumId w:val="4"/>
  </w:num>
  <w:num w:numId="5" w16cid:durableId="1696540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A2"/>
    <w:rsid w:val="00074F95"/>
    <w:rsid w:val="001F349A"/>
    <w:rsid w:val="00270FA2"/>
    <w:rsid w:val="003955AE"/>
    <w:rsid w:val="003F472F"/>
    <w:rsid w:val="00403A25"/>
    <w:rsid w:val="00523D90"/>
    <w:rsid w:val="005C61C1"/>
    <w:rsid w:val="006905BC"/>
    <w:rsid w:val="00720CE6"/>
    <w:rsid w:val="00743E90"/>
    <w:rsid w:val="007952CF"/>
    <w:rsid w:val="00857F7F"/>
    <w:rsid w:val="008D1EA0"/>
    <w:rsid w:val="00A00614"/>
    <w:rsid w:val="00A948E4"/>
    <w:rsid w:val="00AE22C1"/>
    <w:rsid w:val="00B0287B"/>
    <w:rsid w:val="00C4678B"/>
    <w:rsid w:val="00F0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93DC0"/>
  <w15:chartTrackingRefBased/>
  <w15:docId w15:val="{E657F796-AFFF-4C86-BD8D-78C25780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F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3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A25"/>
  </w:style>
  <w:style w:type="paragraph" w:styleId="Footer">
    <w:name w:val="footer"/>
    <w:basedOn w:val="Normal"/>
    <w:link w:val="FooterChar"/>
    <w:uiPriority w:val="99"/>
    <w:unhideWhenUsed/>
    <w:rsid w:val="00403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Engstrom</dc:creator>
  <cp:keywords/>
  <dc:description/>
  <cp:lastModifiedBy>Solmaz Behzadpour</cp:lastModifiedBy>
  <cp:revision>2</cp:revision>
  <cp:lastPrinted>2022-12-28T15:35:00Z</cp:lastPrinted>
  <dcterms:created xsi:type="dcterms:W3CDTF">2026-08-10T20:35:00Z</dcterms:created>
  <dcterms:modified xsi:type="dcterms:W3CDTF">2026-08-10T20:35:00Z</dcterms:modified>
</cp:coreProperties>
</file>